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644"/>
      </w:tblGrid>
      <w:tr w:rsidR="00E44DDB" w:rsidTr="00E44DDB">
        <w:tc>
          <w:tcPr>
            <w:tcW w:w="8644" w:type="dxa"/>
          </w:tcPr>
          <w:p w:rsidR="00E44DDB" w:rsidRPr="00E44DDB" w:rsidRDefault="00E44DDB" w:rsidP="00E44DDB">
            <w:pPr>
              <w:jc w:val="center"/>
              <w:rPr>
                <w:b/>
              </w:rPr>
            </w:pPr>
            <w:bookmarkStart w:id="0" w:name="_GoBack"/>
            <w:bookmarkEnd w:id="0"/>
            <w:r w:rsidRPr="00E44DDB">
              <w:rPr>
                <w:b/>
              </w:rPr>
              <w:t>I</w:t>
            </w:r>
            <w:r w:rsidR="00B765C8">
              <w:rPr>
                <w:b/>
              </w:rPr>
              <w:t>NTERVE</w:t>
            </w:r>
            <w:r w:rsidR="00BD53DB">
              <w:rPr>
                <w:b/>
              </w:rPr>
              <w:t>NCIÓN ESPAÑOLA EPU INDONESIA</w:t>
            </w:r>
          </w:p>
        </w:tc>
      </w:tr>
    </w:tbl>
    <w:p w:rsidR="00E44DDB" w:rsidRDefault="00E44DDB" w:rsidP="00E44DDB"/>
    <w:p w:rsidR="00E44DDB" w:rsidRPr="00E44DDB" w:rsidRDefault="00E44DDB" w:rsidP="00E44DDB">
      <w:pPr>
        <w:rPr>
          <w:b/>
          <w:u w:val="single"/>
        </w:rPr>
      </w:pPr>
      <w:r w:rsidRPr="00E44DDB">
        <w:rPr>
          <w:b/>
          <w:u w:val="single"/>
        </w:rPr>
        <w:t>Recomendaciones</w:t>
      </w:r>
    </w:p>
    <w:p w:rsidR="00E44DDB" w:rsidRDefault="00E44DDB" w:rsidP="00E44DDB">
      <w:r>
        <w:t>Muchas gracias, Sr. Presidente.</w:t>
      </w:r>
    </w:p>
    <w:p w:rsidR="00E44DDB" w:rsidRDefault="00E44DDB" w:rsidP="00E44DDB">
      <w:r>
        <w:t>España da una cordial bie</w:t>
      </w:r>
      <w:r w:rsidR="00CE5708">
        <w:t>nv</w:t>
      </w:r>
      <w:r w:rsidR="00E56E42">
        <w:t>enida a la</w:t>
      </w:r>
      <w:r w:rsidR="00B03D23">
        <w:t xml:space="preserve"> delega</w:t>
      </w:r>
      <w:r w:rsidR="00BD53DB">
        <w:t>ción de la República de Indonesia</w:t>
      </w:r>
      <w:r w:rsidR="00B03D23">
        <w:t xml:space="preserve"> </w:t>
      </w:r>
      <w:r>
        <w:t>y agradece su participación en este ejercicio, así como la presentación realizada por S.E.</w:t>
      </w:r>
    </w:p>
    <w:p w:rsidR="00690C02" w:rsidRDefault="00690C02" w:rsidP="00690C02">
      <w:r>
        <w:t>En el ámbito de los derechos de la mujer, queremos reconocer que Indonesia esté considerando un proyecto de ley sobre igualdad de género</w:t>
      </w:r>
      <w:r>
        <w:rPr>
          <w:rStyle w:val="Refdenotaalpie"/>
        </w:rPr>
        <w:footnoteReference w:id="1"/>
      </w:r>
      <w:r>
        <w:t>. A fin de aprovechar este momento, recomendamos (1) la ratificación del Protocolo Facultativo de la Convención sobre la Eliminación de Todas las Formas de Discriminación contra la Mujer. Asimismo, se recomienda (2) dotar a la Comisión Nacional</w:t>
      </w:r>
      <w:r w:rsidR="001F6341">
        <w:t xml:space="preserve"> sobre la Violencia contra la Muje</w:t>
      </w:r>
      <w:r>
        <w:t>r de recursos suficientes e independencia para administrarlos</w:t>
      </w:r>
      <w:r w:rsidR="008235F5">
        <w:rPr>
          <w:rStyle w:val="Refdenotaalpie"/>
        </w:rPr>
        <w:footnoteReference w:id="2"/>
      </w:r>
      <w:r>
        <w:t>.</w:t>
      </w:r>
      <w:r w:rsidR="001E6C35">
        <w:t xml:space="preserve"> Por otro lado, recomendamos </w:t>
      </w:r>
      <w:r w:rsidR="006C262F">
        <w:t>(3) que se eliminen las restricciones legales y políticas que discriminen por razón de estado civil a la mujer y vulneren sus derechos sexuales y reproductivos</w:t>
      </w:r>
      <w:r w:rsidR="006C262F">
        <w:rPr>
          <w:rStyle w:val="Refdenotaalpie"/>
        </w:rPr>
        <w:footnoteReference w:id="3"/>
      </w:r>
      <w:r w:rsidR="006C262F">
        <w:t xml:space="preserve">. </w:t>
      </w:r>
    </w:p>
    <w:p w:rsidR="006C262F" w:rsidRDefault="001F6341" w:rsidP="00690C02">
      <w:r>
        <w:t xml:space="preserve">En lo que se refiere a la pena de </w:t>
      </w:r>
      <w:r w:rsidR="006C262F">
        <w:t>muerte, recomendamos (4</w:t>
      </w:r>
      <w:r>
        <w:t>) introducir una moratoria en las ejecuciones como paso intermedio hacia la abolición</w:t>
      </w:r>
      <w:r w:rsidR="0091580C">
        <w:t xml:space="preserve"> reformando el Código Penal. </w:t>
      </w:r>
      <w:r w:rsidR="006C262F">
        <w:t>Mientras tanto, se recomienda (5</w:t>
      </w:r>
      <w:r w:rsidR="008235F5">
        <w:t>) suprimir la pena de muerte para el tráfico de drogas</w:t>
      </w:r>
      <w:r w:rsidR="008235F5">
        <w:rPr>
          <w:rStyle w:val="Refdenotaalpie"/>
        </w:rPr>
        <w:footnoteReference w:id="4"/>
      </w:r>
      <w:r w:rsidR="008235F5">
        <w:t xml:space="preserve">. </w:t>
      </w:r>
    </w:p>
    <w:p w:rsidR="0091580C" w:rsidRDefault="006C262F" w:rsidP="00690C02">
      <w:r>
        <w:t>Asimismo, se recomienda (6</w:t>
      </w:r>
      <w:r w:rsidR="0091580C">
        <w:t>) eliminar del Código Penal el artículo relativo a la blasfemia</w:t>
      </w:r>
      <w:r w:rsidR="008235F5">
        <w:rPr>
          <w:rStyle w:val="Refdenotaalpie"/>
        </w:rPr>
        <w:footnoteReference w:id="5"/>
      </w:r>
      <w:r w:rsidR="0091580C">
        <w:t>.</w:t>
      </w:r>
    </w:p>
    <w:p w:rsidR="008235F5" w:rsidRDefault="008235F5" w:rsidP="00690C02">
      <w:r>
        <w:t xml:space="preserve">Por otro lado, </w:t>
      </w:r>
      <w:r w:rsidR="006C262F">
        <w:t>se recomienda (7) poner en marcha un política nacional para asegurar los derechos de las personas del colectivo LGBTI, así como para castigar los casos de discriminación y a los culpables de ellos</w:t>
      </w:r>
      <w:r w:rsidR="006C262F">
        <w:rPr>
          <w:rStyle w:val="Refdenotaalpie"/>
        </w:rPr>
        <w:footnoteReference w:id="6"/>
      </w:r>
      <w:r w:rsidR="006C262F">
        <w:t>.</w:t>
      </w:r>
    </w:p>
    <w:p w:rsidR="00E44DDB" w:rsidRDefault="00E44DDB" w:rsidP="00E44DDB">
      <w:r>
        <w:t>Muchas gracias.</w:t>
      </w:r>
    </w:p>
    <w:p w:rsidR="00DF4536" w:rsidRPr="0037326F" w:rsidRDefault="0037326F" w:rsidP="0037326F">
      <w:pPr>
        <w:jc w:val="right"/>
        <w:rPr>
          <w:b/>
        </w:rPr>
      </w:pPr>
      <w:r w:rsidRPr="0037326F">
        <w:rPr>
          <w:b/>
        </w:rPr>
        <w:t xml:space="preserve">Palabras: </w:t>
      </w:r>
      <w:r w:rsidR="006C262F">
        <w:rPr>
          <w:b/>
        </w:rPr>
        <w:t>235</w:t>
      </w:r>
    </w:p>
    <w:p w:rsidR="00DF4536" w:rsidRDefault="00DF4536" w:rsidP="00E44DDB"/>
    <w:p w:rsidR="00DF4536" w:rsidRDefault="00DF4536" w:rsidP="00E44DDB"/>
    <w:p w:rsidR="006C262F" w:rsidRDefault="006C262F" w:rsidP="00E44DDB"/>
    <w:p w:rsidR="006C262F" w:rsidRDefault="006C262F" w:rsidP="00E44DDB"/>
    <w:p w:rsidR="0035448F" w:rsidRDefault="00E44DDB" w:rsidP="004F55B8">
      <w:pPr>
        <w:rPr>
          <w:b/>
          <w:u w:val="single"/>
        </w:rPr>
      </w:pPr>
      <w:r w:rsidRPr="00E44DDB">
        <w:rPr>
          <w:b/>
          <w:u w:val="single"/>
        </w:rPr>
        <w:lastRenderedPageBreak/>
        <w:t>Preguntas</w:t>
      </w:r>
    </w:p>
    <w:p w:rsidR="007E6B69" w:rsidRDefault="007E6B69" w:rsidP="007E6B69">
      <w:pPr>
        <w:pStyle w:val="Prrafodelista"/>
        <w:numPr>
          <w:ilvl w:val="0"/>
          <w:numId w:val="10"/>
        </w:numPr>
        <w:rPr>
          <w:lang w:val="en-US"/>
        </w:rPr>
      </w:pPr>
      <w:r w:rsidRPr="007E6B69">
        <w:rPr>
          <w:lang w:val="en-US"/>
        </w:rPr>
        <w:t>Is Indonesia ready to consider revising the Criminal Code to criminalize torture?</w:t>
      </w:r>
      <w:r>
        <w:rPr>
          <w:rStyle w:val="Refdenotaalpie"/>
          <w:lang w:val="en-US"/>
        </w:rPr>
        <w:footnoteReference w:id="7"/>
      </w:r>
    </w:p>
    <w:p w:rsidR="005E75F4" w:rsidRDefault="005E75F4" w:rsidP="005E75F4">
      <w:pPr>
        <w:pStyle w:val="Prrafodelista"/>
        <w:rPr>
          <w:lang w:val="en-US"/>
        </w:rPr>
      </w:pPr>
    </w:p>
    <w:p w:rsidR="007E6B69" w:rsidRDefault="005E75F4" w:rsidP="005E75F4">
      <w:pPr>
        <w:pStyle w:val="Prrafodelista"/>
        <w:numPr>
          <w:ilvl w:val="0"/>
          <w:numId w:val="10"/>
        </w:numPr>
        <w:rPr>
          <w:lang w:val="en-US"/>
        </w:rPr>
      </w:pPr>
      <w:r>
        <w:rPr>
          <w:lang w:val="en-US"/>
        </w:rPr>
        <w:t xml:space="preserve">Could Indonesia give information about the implementation of the </w:t>
      </w:r>
      <w:r w:rsidR="007E6B69" w:rsidRPr="007E6B69">
        <w:rPr>
          <w:lang w:val="en-US"/>
        </w:rPr>
        <w:t xml:space="preserve">National Plan of Action for the Elimination of </w:t>
      </w:r>
      <w:r>
        <w:rPr>
          <w:lang w:val="en-US"/>
        </w:rPr>
        <w:t xml:space="preserve">the Worst Forms of Child </w:t>
      </w:r>
      <w:proofErr w:type="spellStart"/>
      <w:r>
        <w:rPr>
          <w:lang w:val="en-US"/>
        </w:rPr>
        <w:t>Labour</w:t>
      </w:r>
      <w:proofErr w:type="spellEnd"/>
      <w:r>
        <w:rPr>
          <w:lang w:val="en-US"/>
        </w:rPr>
        <w:t xml:space="preserve">, in particular about how the Government has worked against the </w:t>
      </w:r>
      <w:r w:rsidR="007E6B69" w:rsidRPr="005E75F4">
        <w:rPr>
          <w:lang w:val="en-US"/>
        </w:rPr>
        <w:t>general perception of work as being part of the education process and of the</w:t>
      </w:r>
      <w:r>
        <w:rPr>
          <w:lang w:val="en-US"/>
        </w:rPr>
        <w:t xml:space="preserve"> </w:t>
      </w:r>
      <w:r w:rsidR="007E6B69" w:rsidRPr="005E75F4">
        <w:rPr>
          <w:lang w:val="en-US"/>
        </w:rPr>
        <w:t>child as being a “family asset”, as well as</w:t>
      </w:r>
      <w:r w:rsidRPr="005E75F4">
        <w:rPr>
          <w:lang w:val="en-US"/>
        </w:rPr>
        <w:t xml:space="preserve"> about</w:t>
      </w:r>
      <w:r w:rsidR="007E6B69" w:rsidRPr="005E75F4">
        <w:rPr>
          <w:lang w:val="en-US"/>
        </w:rPr>
        <w:t xml:space="preserve"> coordination following the</w:t>
      </w:r>
      <w:r>
        <w:rPr>
          <w:lang w:val="en-US"/>
        </w:rPr>
        <w:t xml:space="preserve"> </w:t>
      </w:r>
      <w:r w:rsidR="007E6B69" w:rsidRPr="005E75F4">
        <w:rPr>
          <w:lang w:val="en-US"/>
        </w:rPr>
        <w:t>in</w:t>
      </w:r>
      <w:r>
        <w:rPr>
          <w:lang w:val="en-US"/>
        </w:rPr>
        <w:t>troduction of regional autonomy?</w:t>
      </w:r>
      <w:r w:rsidR="007E6B69">
        <w:rPr>
          <w:rStyle w:val="Refdenotaalpie"/>
          <w:lang w:val="en-US"/>
        </w:rPr>
        <w:footnoteReference w:id="8"/>
      </w:r>
    </w:p>
    <w:p w:rsidR="005E75F4" w:rsidRPr="005E75F4" w:rsidRDefault="005E75F4" w:rsidP="005E75F4">
      <w:pPr>
        <w:pStyle w:val="Prrafodelista"/>
        <w:rPr>
          <w:lang w:val="en-US"/>
        </w:rPr>
      </w:pPr>
    </w:p>
    <w:p w:rsidR="005E75F4" w:rsidRPr="001E6C35" w:rsidRDefault="005E75F4" w:rsidP="001E6C35">
      <w:pPr>
        <w:pStyle w:val="Prrafodelista"/>
        <w:numPr>
          <w:ilvl w:val="0"/>
          <w:numId w:val="10"/>
        </w:numPr>
        <w:rPr>
          <w:lang w:val="en-US"/>
        </w:rPr>
      </w:pPr>
      <w:r>
        <w:rPr>
          <w:lang w:val="en-US"/>
        </w:rPr>
        <w:t>How does Indonesia guarantee the rights of children of disabilities, partic</w:t>
      </w:r>
      <w:r w:rsidR="001E6C35">
        <w:rPr>
          <w:lang w:val="en-US"/>
        </w:rPr>
        <w:t xml:space="preserve">ularly girls, who face multiple forms of discrimination, including </w:t>
      </w:r>
      <w:r w:rsidRPr="001E6C35">
        <w:rPr>
          <w:lang w:val="en-US"/>
        </w:rPr>
        <w:t>regarding their right</w:t>
      </w:r>
      <w:r w:rsidR="001E6C35">
        <w:rPr>
          <w:lang w:val="en-US"/>
        </w:rPr>
        <w:t xml:space="preserve"> </w:t>
      </w:r>
      <w:r w:rsidRPr="001E6C35">
        <w:rPr>
          <w:lang w:val="en-US"/>
        </w:rPr>
        <w:t>to education and health care</w:t>
      </w:r>
      <w:r w:rsidR="001E6C35">
        <w:rPr>
          <w:lang w:val="en-US"/>
        </w:rPr>
        <w:t>?</w:t>
      </w:r>
      <w:r>
        <w:rPr>
          <w:rStyle w:val="Refdenotaalpie"/>
          <w:lang w:val="en-US"/>
        </w:rPr>
        <w:footnoteReference w:id="9"/>
      </w:r>
    </w:p>
    <w:p w:rsidR="00877B70" w:rsidRPr="00EA50D4" w:rsidRDefault="00877B70" w:rsidP="001E6C35">
      <w:pPr>
        <w:rPr>
          <w:lang w:val="en-US"/>
        </w:rPr>
      </w:pPr>
    </w:p>
    <w:p w:rsidR="00877B70" w:rsidRPr="00EA50D4" w:rsidRDefault="00877B70" w:rsidP="007D4930">
      <w:pPr>
        <w:rPr>
          <w:lang w:val="en-US"/>
        </w:rPr>
      </w:pPr>
    </w:p>
    <w:p w:rsidR="007D4930" w:rsidRPr="00EA50D4" w:rsidRDefault="007D4930" w:rsidP="00E44DDB">
      <w:pPr>
        <w:rPr>
          <w:b/>
          <w:u w:val="single"/>
          <w:lang w:val="en-US"/>
        </w:rPr>
      </w:pPr>
    </w:p>
    <w:sectPr w:rsidR="007D4930" w:rsidRPr="00EA50D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B5" w:rsidRDefault="005045B5" w:rsidP="00E44DDB">
      <w:pPr>
        <w:spacing w:after="0" w:line="240" w:lineRule="auto"/>
      </w:pPr>
      <w:r>
        <w:separator/>
      </w:r>
    </w:p>
  </w:endnote>
  <w:endnote w:type="continuationSeparator" w:id="0">
    <w:p w:rsidR="005045B5" w:rsidRDefault="005045B5" w:rsidP="00E4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B5" w:rsidRDefault="005045B5" w:rsidP="00E44DDB">
      <w:pPr>
        <w:spacing w:after="0" w:line="240" w:lineRule="auto"/>
      </w:pPr>
      <w:r>
        <w:separator/>
      </w:r>
    </w:p>
  </w:footnote>
  <w:footnote w:type="continuationSeparator" w:id="0">
    <w:p w:rsidR="005045B5" w:rsidRDefault="005045B5" w:rsidP="00E44DDB">
      <w:pPr>
        <w:spacing w:after="0" w:line="240" w:lineRule="auto"/>
      </w:pPr>
      <w:r>
        <w:continuationSeparator/>
      </w:r>
    </w:p>
  </w:footnote>
  <w:footnote w:id="1">
    <w:p w:rsidR="00690C02" w:rsidRPr="00690C02" w:rsidRDefault="00690C02">
      <w:pPr>
        <w:pStyle w:val="Textonotapie"/>
        <w:rPr>
          <w:lang w:val="es-ES"/>
        </w:rPr>
      </w:pPr>
      <w:r>
        <w:rPr>
          <w:rStyle w:val="Refdenotaalpie"/>
        </w:rPr>
        <w:footnoteRef/>
      </w:r>
      <w:r w:rsidRPr="00690C02">
        <w:rPr>
          <w:lang w:val="es-ES"/>
        </w:rPr>
        <w:t xml:space="preserve"> Informe nacional presentado con arreglo al párrafo 5 del anexo de la resolución 16/21 del Consejo de Derech</w:t>
      </w:r>
      <w:r>
        <w:rPr>
          <w:lang w:val="es-ES"/>
        </w:rPr>
        <w:t>os Humanos, punto 40</w:t>
      </w:r>
      <w:r w:rsidRPr="00690C02">
        <w:rPr>
          <w:lang w:val="es-ES"/>
        </w:rPr>
        <w:t xml:space="preserve">. Accesible en: </w:t>
      </w:r>
      <w:hyperlink r:id="rId1" w:history="1">
        <w:r w:rsidRPr="00690C02">
          <w:rPr>
            <w:rStyle w:val="Hipervnculo"/>
            <w:lang w:val="es-ES"/>
          </w:rPr>
          <w:t>https://documents-dds-ny.un.org/doc/UNDOC/GEN/G17/036/98/PDF/G1703698.pdf?OpenElement</w:t>
        </w:r>
      </w:hyperlink>
    </w:p>
  </w:footnote>
  <w:footnote w:id="2">
    <w:p w:rsidR="008235F5" w:rsidRPr="008235F5" w:rsidRDefault="008235F5">
      <w:pPr>
        <w:pStyle w:val="Textonotapie"/>
        <w:rPr>
          <w:lang w:val="es-ES"/>
        </w:rPr>
      </w:pPr>
      <w:r>
        <w:rPr>
          <w:rStyle w:val="Refdenotaalpie"/>
        </w:rPr>
        <w:footnoteRef/>
      </w:r>
      <w:r w:rsidRPr="008235F5">
        <w:rPr>
          <w:lang w:val="es-ES"/>
        </w:rPr>
        <w:t xml:space="preserve"> Recopilación preparada por la Oficina del Alto Comisionado de las Naciones Unidas par</w:t>
      </w:r>
      <w:r>
        <w:rPr>
          <w:lang w:val="es-ES"/>
        </w:rPr>
        <w:t>a los Derechos Humanos, punto 10</w:t>
      </w:r>
      <w:r w:rsidRPr="008235F5">
        <w:rPr>
          <w:lang w:val="es-ES"/>
        </w:rPr>
        <w:t xml:space="preserve">. Accesible en: </w:t>
      </w:r>
      <w:hyperlink r:id="rId2" w:history="1">
        <w:r w:rsidRPr="008235F5">
          <w:rPr>
            <w:rStyle w:val="Hipervnculo"/>
            <w:lang w:val="es-ES"/>
          </w:rPr>
          <w:t>https://documents-dds-ny.un.org/doc/UNDOC/GEN/G17/035/16/PDF/G1703516.pdf?OpenElement</w:t>
        </w:r>
      </w:hyperlink>
    </w:p>
  </w:footnote>
  <w:footnote w:id="3">
    <w:p w:rsidR="006C262F" w:rsidRPr="006C262F" w:rsidRDefault="006C262F">
      <w:pPr>
        <w:pStyle w:val="Textonotapie"/>
        <w:rPr>
          <w:lang w:val="es-ES"/>
        </w:rPr>
      </w:pPr>
      <w:r>
        <w:rPr>
          <w:rStyle w:val="Refdenotaalpie"/>
        </w:rPr>
        <w:footnoteRef/>
      </w:r>
      <w:r w:rsidRPr="006C262F">
        <w:rPr>
          <w:lang w:val="es-ES"/>
        </w:rPr>
        <w:t xml:space="preserve"> </w:t>
      </w:r>
      <w:r w:rsidRPr="008235F5">
        <w:rPr>
          <w:lang w:val="es-ES"/>
        </w:rPr>
        <w:t>Recopilación preparada por la Oficina del Alto Comisionado de las Naciones Unidas par</w:t>
      </w:r>
      <w:r>
        <w:rPr>
          <w:lang w:val="es-ES"/>
        </w:rPr>
        <w:t>a los Derechos Humanos, punto 73 y ss</w:t>
      </w:r>
      <w:r w:rsidRPr="008235F5">
        <w:rPr>
          <w:lang w:val="es-ES"/>
        </w:rPr>
        <w:t xml:space="preserve">. Accesible en: </w:t>
      </w:r>
      <w:hyperlink r:id="rId3" w:history="1">
        <w:r w:rsidRPr="008235F5">
          <w:rPr>
            <w:rStyle w:val="Hipervnculo"/>
            <w:lang w:val="es-ES"/>
          </w:rPr>
          <w:t>https://documents-dds-ny.un.org/doc/UNDOC/GEN/G17/035/16/PDF/G1703516.pdf?OpenElement</w:t>
        </w:r>
      </w:hyperlink>
    </w:p>
  </w:footnote>
  <w:footnote w:id="4">
    <w:p w:rsidR="008235F5" w:rsidRPr="008235F5" w:rsidRDefault="008235F5">
      <w:pPr>
        <w:pStyle w:val="Textonotapie"/>
        <w:rPr>
          <w:lang w:val="es-ES"/>
        </w:rPr>
      </w:pPr>
      <w:r>
        <w:rPr>
          <w:rStyle w:val="Refdenotaalpie"/>
        </w:rPr>
        <w:footnoteRef/>
      </w:r>
      <w:r w:rsidRPr="008235F5">
        <w:rPr>
          <w:lang w:val="es-ES"/>
        </w:rPr>
        <w:t xml:space="preserve"> Recopilación preparada por la Oficina del Alto Comisionado de las Naciones Unidas par</w:t>
      </w:r>
      <w:r>
        <w:rPr>
          <w:lang w:val="es-ES"/>
        </w:rPr>
        <w:t>a los Derechos Humanos, punto 21</w:t>
      </w:r>
      <w:r w:rsidRPr="008235F5">
        <w:rPr>
          <w:lang w:val="es-ES"/>
        </w:rPr>
        <w:t xml:space="preserve">. Accesible en: </w:t>
      </w:r>
      <w:hyperlink r:id="rId4" w:history="1">
        <w:r w:rsidRPr="008235F5">
          <w:rPr>
            <w:rStyle w:val="Hipervnculo"/>
            <w:lang w:val="es-ES"/>
          </w:rPr>
          <w:t>https://documents-dds-ny.un.org/doc/UNDOC/GEN/G17/035/16/PDF/G1703516.pdf?OpenElement</w:t>
        </w:r>
      </w:hyperlink>
    </w:p>
  </w:footnote>
  <w:footnote w:id="5">
    <w:p w:rsidR="008235F5" w:rsidRPr="008235F5" w:rsidRDefault="008235F5">
      <w:pPr>
        <w:pStyle w:val="Textonotapie"/>
        <w:rPr>
          <w:lang w:val="es-ES"/>
        </w:rPr>
      </w:pPr>
      <w:r>
        <w:rPr>
          <w:rStyle w:val="Refdenotaalpie"/>
        </w:rPr>
        <w:footnoteRef/>
      </w:r>
      <w:r w:rsidRPr="008235F5">
        <w:rPr>
          <w:lang w:val="es-ES"/>
        </w:rPr>
        <w:t xml:space="preserve"> </w:t>
      </w:r>
      <w:r>
        <w:rPr>
          <w:lang w:val="es-ES"/>
        </w:rPr>
        <w:t>Recopilación contribuciones terceras partes interesadas, punto 43. Accesible en:</w:t>
      </w:r>
      <w:hyperlink r:id="rId5" w:history="1">
        <w:r w:rsidRPr="008235F5">
          <w:rPr>
            <w:rStyle w:val="Hipervnculo"/>
            <w:lang w:val="es-ES"/>
          </w:rPr>
          <w:t xml:space="preserve"> https://documents-dds-ny.un.org/doc/UNDOC/GEN/G17/036/15/PDF/G1703615.pdf?OpenElement</w:t>
        </w:r>
      </w:hyperlink>
    </w:p>
  </w:footnote>
  <w:footnote w:id="6">
    <w:p w:rsidR="006C262F" w:rsidRPr="006C262F" w:rsidRDefault="006C262F">
      <w:pPr>
        <w:pStyle w:val="Textonotapie"/>
        <w:rPr>
          <w:lang w:val="es-ES"/>
        </w:rPr>
      </w:pPr>
      <w:r>
        <w:rPr>
          <w:rStyle w:val="Refdenotaalpie"/>
        </w:rPr>
        <w:footnoteRef/>
      </w:r>
      <w:r w:rsidRPr="006C262F">
        <w:rPr>
          <w:lang w:val="es-ES"/>
        </w:rPr>
        <w:t xml:space="preserve"> </w:t>
      </w:r>
      <w:r>
        <w:rPr>
          <w:lang w:val="es-ES"/>
        </w:rPr>
        <w:t>Según TX Yakarta 71 de 17 de marzo, están surgiendo discursos extremistas contra el colectivo LGTBI.</w:t>
      </w:r>
    </w:p>
  </w:footnote>
  <w:footnote w:id="7">
    <w:p w:rsidR="007E6B69" w:rsidRPr="007E6B69" w:rsidRDefault="007E6B69">
      <w:pPr>
        <w:pStyle w:val="Textonotapie"/>
        <w:rPr>
          <w:lang w:val="es-ES"/>
        </w:rPr>
      </w:pPr>
      <w:r>
        <w:rPr>
          <w:rStyle w:val="Refdenotaalpie"/>
        </w:rPr>
        <w:footnoteRef/>
      </w:r>
      <w:r w:rsidRPr="007E6B69">
        <w:rPr>
          <w:lang w:val="es-ES"/>
        </w:rPr>
        <w:t xml:space="preserve"> </w:t>
      </w:r>
      <w:r w:rsidRPr="008235F5">
        <w:rPr>
          <w:lang w:val="es-ES"/>
        </w:rPr>
        <w:t>Recopilación preparada por la Oficina del Alto Comisionado de las Naciones Unidas par</w:t>
      </w:r>
      <w:r>
        <w:rPr>
          <w:lang w:val="es-ES"/>
        </w:rPr>
        <w:t>a los Derechos Humanos, punto 8</w:t>
      </w:r>
      <w:r w:rsidRPr="008235F5">
        <w:rPr>
          <w:lang w:val="es-ES"/>
        </w:rPr>
        <w:t xml:space="preserve">. Accesible en: </w:t>
      </w:r>
      <w:hyperlink r:id="rId6" w:history="1">
        <w:r w:rsidRPr="008235F5">
          <w:rPr>
            <w:rStyle w:val="Hipervnculo"/>
            <w:lang w:val="es-ES"/>
          </w:rPr>
          <w:t>https://documents-dds-ny.un.org/doc/UNDOC/GEN/G17/035/16/PDF/G1703516.pdf?OpenElement</w:t>
        </w:r>
      </w:hyperlink>
    </w:p>
  </w:footnote>
  <w:footnote w:id="8">
    <w:p w:rsidR="007E6B69" w:rsidRPr="007E6B69" w:rsidRDefault="007E6B69">
      <w:pPr>
        <w:pStyle w:val="Textonotapie"/>
        <w:rPr>
          <w:lang w:val="es-ES"/>
        </w:rPr>
      </w:pPr>
      <w:r>
        <w:rPr>
          <w:rStyle w:val="Refdenotaalpie"/>
        </w:rPr>
        <w:footnoteRef/>
      </w:r>
      <w:r w:rsidRPr="007E6B69">
        <w:rPr>
          <w:lang w:val="es-ES"/>
        </w:rPr>
        <w:t xml:space="preserve"> </w:t>
      </w:r>
      <w:r w:rsidRPr="008235F5">
        <w:rPr>
          <w:lang w:val="es-ES"/>
        </w:rPr>
        <w:t>Recopilación preparada por la Oficina del Alto Comisionado de las Naciones Unidas par</w:t>
      </w:r>
      <w:r>
        <w:rPr>
          <w:lang w:val="es-ES"/>
        </w:rPr>
        <w:t>a los Derechos Humanos, punto 89</w:t>
      </w:r>
      <w:r w:rsidRPr="008235F5">
        <w:rPr>
          <w:lang w:val="es-ES"/>
        </w:rPr>
        <w:t xml:space="preserve">. Accesible en: </w:t>
      </w:r>
      <w:hyperlink r:id="rId7" w:history="1">
        <w:r w:rsidRPr="008235F5">
          <w:rPr>
            <w:rStyle w:val="Hipervnculo"/>
            <w:lang w:val="es-ES"/>
          </w:rPr>
          <w:t>https://documents-dds-ny.un.org/doc/UNDOC/GEN/G17/035/16/PDF/G1703516.pdf?OpenElement</w:t>
        </w:r>
      </w:hyperlink>
    </w:p>
  </w:footnote>
  <w:footnote w:id="9">
    <w:p w:rsidR="005E75F4" w:rsidRPr="005E75F4" w:rsidRDefault="005E75F4">
      <w:pPr>
        <w:pStyle w:val="Textonotapie"/>
        <w:rPr>
          <w:lang w:val="es-ES"/>
        </w:rPr>
      </w:pPr>
      <w:r>
        <w:rPr>
          <w:rStyle w:val="Refdenotaalpie"/>
        </w:rPr>
        <w:footnoteRef/>
      </w:r>
      <w:r w:rsidRPr="005E75F4">
        <w:rPr>
          <w:lang w:val="es-ES"/>
        </w:rPr>
        <w:t xml:space="preserve"> Recopilación preparada por la Oficina del Alto Comisionado de las Naciones Unidas par</w:t>
      </w:r>
      <w:r>
        <w:rPr>
          <w:lang w:val="es-ES"/>
        </w:rPr>
        <w:t>a los Derechos Humanos, punto 92 y ss</w:t>
      </w:r>
      <w:r w:rsidRPr="005E75F4">
        <w:rPr>
          <w:lang w:val="es-ES"/>
        </w:rPr>
        <w:t xml:space="preserve">. Accesible en: </w:t>
      </w:r>
      <w:hyperlink r:id="rId8" w:history="1">
        <w:r w:rsidRPr="005E75F4">
          <w:rPr>
            <w:rStyle w:val="Hipervnculo"/>
            <w:lang w:val="es-ES"/>
          </w:rPr>
          <w:t>https://documents-dds-ny.un.org/doc/UNDOC/GEN/G17/035/16/PDF/G1703516.pdf?OpenElement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B" w:rsidRDefault="00E44DDB">
    <w:pPr>
      <w:pStyle w:val="Encabezado"/>
    </w:pPr>
    <w:r>
      <w:ptab w:relativeTo="margin" w:alignment="center" w:leader="none"/>
    </w:r>
    <w:r>
      <w:ptab w:relativeTo="margin" w:alignment="right" w:leader="none"/>
    </w:r>
    <w:r w:rsidR="00B03D23">
      <w:t>XXVII</w:t>
    </w:r>
    <w:r>
      <w:t xml:space="preserve"> Sesión</w:t>
    </w:r>
  </w:p>
  <w:p w:rsidR="00E44DDB" w:rsidRDefault="00B03D23" w:rsidP="00E44DDB">
    <w:pPr>
      <w:pStyle w:val="Encabezado"/>
      <w:jc w:val="right"/>
    </w:pPr>
    <w:r>
      <w:t>Mayo 2017</w:t>
    </w:r>
  </w:p>
  <w:p w:rsidR="00392A5C" w:rsidRDefault="00392A5C" w:rsidP="00E44DDB">
    <w:pPr>
      <w:pStyle w:val="Encabezado"/>
      <w:jc w:val="right"/>
    </w:pPr>
    <w:r>
      <w:t>VFG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0C4"/>
    <w:multiLevelType w:val="hybridMultilevel"/>
    <w:tmpl w:val="272AD7D6"/>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1900394D"/>
    <w:multiLevelType w:val="hybridMultilevel"/>
    <w:tmpl w:val="FDC8AB36"/>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2">
    <w:nsid w:val="2405178A"/>
    <w:multiLevelType w:val="hybridMultilevel"/>
    <w:tmpl w:val="76702A84"/>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3">
    <w:nsid w:val="339E7E2D"/>
    <w:multiLevelType w:val="hybridMultilevel"/>
    <w:tmpl w:val="3E7A48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7D6B85"/>
    <w:multiLevelType w:val="hybridMultilevel"/>
    <w:tmpl w:val="BCD26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B36353"/>
    <w:multiLevelType w:val="hybridMultilevel"/>
    <w:tmpl w:val="9920FD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2F4DCF"/>
    <w:multiLevelType w:val="hybridMultilevel"/>
    <w:tmpl w:val="7374A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43C4ECE"/>
    <w:multiLevelType w:val="hybridMultilevel"/>
    <w:tmpl w:val="E8E67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0C0DFE"/>
    <w:multiLevelType w:val="hybridMultilevel"/>
    <w:tmpl w:val="2BB65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FA25C92"/>
    <w:multiLevelType w:val="hybridMultilevel"/>
    <w:tmpl w:val="4AEA76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6"/>
  </w:num>
  <w:num w:numId="6">
    <w:abstractNumId w:val="2"/>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D1"/>
    <w:rsid w:val="00010E4D"/>
    <w:rsid w:val="00026F14"/>
    <w:rsid w:val="00045C68"/>
    <w:rsid w:val="0005774F"/>
    <w:rsid w:val="000A09E7"/>
    <w:rsid w:val="000A3C81"/>
    <w:rsid w:val="000B1E5B"/>
    <w:rsid w:val="000C24B9"/>
    <w:rsid w:val="000C5535"/>
    <w:rsid w:val="00111A8C"/>
    <w:rsid w:val="00127E52"/>
    <w:rsid w:val="00145A5E"/>
    <w:rsid w:val="00162E7E"/>
    <w:rsid w:val="00164841"/>
    <w:rsid w:val="001743AB"/>
    <w:rsid w:val="00192BA5"/>
    <w:rsid w:val="001B14F8"/>
    <w:rsid w:val="001B6635"/>
    <w:rsid w:val="001E670B"/>
    <w:rsid w:val="001E6C35"/>
    <w:rsid w:val="001F6341"/>
    <w:rsid w:val="002778AE"/>
    <w:rsid w:val="002B36E1"/>
    <w:rsid w:val="002E7619"/>
    <w:rsid w:val="003437F5"/>
    <w:rsid w:val="0035448F"/>
    <w:rsid w:val="00371A8D"/>
    <w:rsid w:val="0037326F"/>
    <w:rsid w:val="00392A5C"/>
    <w:rsid w:val="00393911"/>
    <w:rsid w:val="003B0414"/>
    <w:rsid w:val="003E7E2B"/>
    <w:rsid w:val="00400A39"/>
    <w:rsid w:val="00430FEB"/>
    <w:rsid w:val="004545E8"/>
    <w:rsid w:val="00467E60"/>
    <w:rsid w:val="0047126D"/>
    <w:rsid w:val="004739DA"/>
    <w:rsid w:val="00477A9E"/>
    <w:rsid w:val="00493E24"/>
    <w:rsid w:val="004B3669"/>
    <w:rsid w:val="004D484A"/>
    <w:rsid w:val="004D5FDD"/>
    <w:rsid w:val="004F1EC6"/>
    <w:rsid w:val="004F55B8"/>
    <w:rsid w:val="005045B5"/>
    <w:rsid w:val="00555F58"/>
    <w:rsid w:val="005A0294"/>
    <w:rsid w:val="005A22FD"/>
    <w:rsid w:val="005D63EC"/>
    <w:rsid w:val="005E75F4"/>
    <w:rsid w:val="00610A34"/>
    <w:rsid w:val="00620682"/>
    <w:rsid w:val="0062759D"/>
    <w:rsid w:val="0063503F"/>
    <w:rsid w:val="00683032"/>
    <w:rsid w:val="00690C02"/>
    <w:rsid w:val="00696B2A"/>
    <w:rsid w:val="006C262F"/>
    <w:rsid w:val="006F5528"/>
    <w:rsid w:val="006F6C27"/>
    <w:rsid w:val="0073403B"/>
    <w:rsid w:val="0073672A"/>
    <w:rsid w:val="00755AAF"/>
    <w:rsid w:val="007637A9"/>
    <w:rsid w:val="007775E7"/>
    <w:rsid w:val="00796DDE"/>
    <w:rsid w:val="007B13AF"/>
    <w:rsid w:val="007D4930"/>
    <w:rsid w:val="007D734E"/>
    <w:rsid w:val="007E6B69"/>
    <w:rsid w:val="008235F5"/>
    <w:rsid w:val="00877B70"/>
    <w:rsid w:val="00880BF0"/>
    <w:rsid w:val="00892FFD"/>
    <w:rsid w:val="008A6769"/>
    <w:rsid w:val="008B3410"/>
    <w:rsid w:val="0091580C"/>
    <w:rsid w:val="00922D7D"/>
    <w:rsid w:val="009640CA"/>
    <w:rsid w:val="00966B18"/>
    <w:rsid w:val="00967837"/>
    <w:rsid w:val="009B6EF2"/>
    <w:rsid w:val="009E612D"/>
    <w:rsid w:val="00A04235"/>
    <w:rsid w:val="00A374FE"/>
    <w:rsid w:val="00A45224"/>
    <w:rsid w:val="00A62AA9"/>
    <w:rsid w:val="00AB29DF"/>
    <w:rsid w:val="00AE6D48"/>
    <w:rsid w:val="00B03D23"/>
    <w:rsid w:val="00B45672"/>
    <w:rsid w:val="00B673AE"/>
    <w:rsid w:val="00B765C8"/>
    <w:rsid w:val="00BA557F"/>
    <w:rsid w:val="00BB7FAA"/>
    <w:rsid w:val="00BD53DB"/>
    <w:rsid w:val="00C01016"/>
    <w:rsid w:val="00C20083"/>
    <w:rsid w:val="00C513D1"/>
    <w:rsid w:val="00C5193E"/>
    <w:rsid w:val="00C6522A"/>
    <w:rsid w:val="00C7175C"/>
    <w:rsid w:val="00C8377D"/>
    <w:rsid w:val="00CA5778"/>
    <w:rsid w:val="00CB1ACE"/>
    <w:rsid w:val="00CD5AA5"/>
    <w:rsid w:val="00CE2218"/>
    <w:rsid w:val="00CE5708"/>
    <w:rsid w:val="00CE59F6"/>
    <w:rsid w:val="00CE68E2"/>
    <w:rsid w:val="00CE74E0"/>
    <w:rsid w:val="00DC4611"/>
    <w:rsid w:val="00DF4536"/>
    <w:rsid w:val="00E01959"/>
    <w:rsid w:val="00E0546E"/>
    <w:rsid w:val="00E44DDB"/>
    <w:rsid w:val="00E56974"/>
    <w:rsid w:val="00E56E42"/>
    <w:rsid w:val="00E83FA0"/>
    <w:rsid w:val="00EA50D4"/>
    <w:rsid w:val="00F03ECA"/>
    <w:rsid w:val="00F32A60"/>
    <w:rsid w:val="00F71E49"/>
    <w:rsid w:val="00FB6568"/>
    <w:rsid w:val="00FD580E"/>
    <w:rsid w:val="00FE4C2A"/>
    <w:rsid w:val="00FF5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DDB"/>
  </w:style>
  <w:style w:type="paragraph" w:styleId="Piedepgina">
    <w:name w:val="footer"/>
    <w:basedOn w:val="Normal"/>
    <w:link w:val="PiedepginaCar"/>
    <w:uiPriority w:val="99"/>
    <w:unhideWhenUsed/>
    <w:rsid w:val="00E44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DDB"/>
  </w:style>
  <w:style w:type="paragraph" w:styleId="Textodeglobo">
    <w:name w:val="Balloon Text"/>
    <w:basedOn w:val="Normal"/>
    <w:link w:val="TextodegloboCar"/>
    <w:uiPriority w:val="99"/>
    <w:semiHidden/>
    <w:unhideWhenUsed/>
    <w:rsid w:val="00E44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DDB"/>
    <w:rPr>
      <w:rFonts w:ascii="Tahoma" w:hAnsi="Tahoma" w:cs="Tahoma"/>
      <w:sz w:val="16"/>
      <w:szCs w:val="16"/>
    </w:rPr>
  </w:style>
  <w:style w:type="character" w:styleId="Refdenotaalpie">
    <w:name w:val="footnote reference"/>
    <w:aliases w:val="Footnote Ref,16 Point,Superscript 6 Point,text,Footnotes refss"/>
    <w:basedOn w:val="Fuentedeprrafopredeter"/>
    <w:rsid w:val="00877B70"/>
    <w:rPr>
      <w:rFonts w:cs="Times New Roman"/>
      <w:vertAlign w:val="superscript"/>
    </w:rPr>
  </w:style>
  <w:style w:type="paragraph" w:styleId="Textonotapie">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TextonotapieCar"/>
    <w:semiHidden/>
    <w:rsid w:val="00877B70"/>
    <w:pPr>
      <w:suppressAutoHyphens/>
      <w:spacing w:after="120" w:line="240" w:lineRule="auto"/>
    </w:pPr>
    <w:rPr>
      <w:rFonts w:ascii="Times New Roman" w:eastAsia="Times New Roman" w:hAnsi="Times New Roman" w:cs="Times New Roman"/>
      <w:sz w:val="16"/>
      <w:szCs w:val="24"/>
      <w:lang w:val="en-US" w:eastAsia="ar-SA"/>
    </w:rPr>
  </w:style>
  <w:style w:type="character" w:customStyle="1" w:styleId="TextonotapieCar">
    <w:name w:val="Texto nota pie Car"/>
    <w:aliases w:val="Footnote Text Char1 Car,Footnote Text Char Char Car,Footnote Text Char1 Char Char Car,Footnote Text Char Char Char Char Car,Footnote Text Char1 Char Char Char Char Car,Footnote Text Char Char Char Char Char Char Car"/>
    <w:basedOn w:val="Fuentedeprrafopredeter"/>
    <w:link w:val="Textonotapie"/>
    <w:semiHidden/>
    <w:rsid w:val="00877B70"/>
    <w:rPr>
      <w:rFonts w:ascii="Times New Roman" w:eastAsia="Times New Roman" w:hAnsi="Times New Roman" w:cs="Times New Roman"/>
      <w:sz w:val="16"/>
      <w:szCs w:val="24"/>
      <w:lang w:val="en-US" w:eastAsia="ar-SA"/>
    </w:rPr>
  </w:style>
  <w:style w:type="paragraph" w:styleId="Prrafodelista">
    <w:name w:val="List Paragraph"/>
    <w:basedOn w:val="Normal"/>
    <w:uiPriority w:val="34"/>
    <w:qFormat/>
    <w:rsid w:val="00877B70"/>
    <w:pPr>
      <w:ind w:left="720"/>
      <w:contextualSpacing/>
    </w:pPr>
  </w:style>
  <w:style w:type="character" w:styleId="Hipervnculo">
    <w:name w:val="Hyperlink"/>
    <w:basedOn w:val="Fuentedeprrafopredeter"/>
    <w:uiPriority w:val="99"/>
    <w:unhideWhenUsed/>
    <w:rsid w:val="001B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DDB"/>
  </w:style>
  <w:style w:type="paragraph" w:styleId="Piedepgina">
    <w:name w:val="footer"/>
    <w:basedOn w:val="Normal"/>
    <w:link w:val="PiedepginaCar"/>
    <w:uiPriority w:val="99"/>
    <w:unhideWhenUsed/>
    <w:rsid w:val="00E44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DDB"/>
  </w:style>
  <w:style w:type="paragraph" w:styleId="Textodeglobo">
    <w:name w:val="Balloon Text"/>
    <w:basedOn w:val="Normal"/>
    <w:link w:val="TextodegloboCar"/>
    <w:uiPriority w:val="99"/>
    <w:semiHidden/>
    <w:unhideWhenUsed/>
    <w:rsid w:val="00E44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DDB"/>
    <w:rPr>
      <w:rFonts w:ascii="Tahoma" w:hAnsi="Tahoma" w:cs="Tahoma"/>
      <w:sz w:val="16"/>
      <w:szCs w:val="16"/>
    </w:rPr>
  </w:style>
  <w:style w:type="character" w:styleId="Refdenotaalpie">
    <w:name w:val="footnote reference"/>
    <w:aliases w:val="Footnote Ref,16 Point,Superscript 6 Point,text,Footnotes refss"/>
    <w:basedOn w:val="Fuentedeprrafopredeter"/>
    <w:rsid w:val="00877B70"/>
    <w:rPr>
      <w:rFonts w:cs="Times New Roman"/>
      <w:vertAlign w:val="superscript"/>
    </w:rPr>
  </w:style>
  <w:style w:type="paragraph" w:styleId="Textonotapie">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TextonotapieCar"/>
    <w:semiHidden/>
    <w:rsid w:val="00877B70"/>
    <w:pPr>
      <w:suppressAutoHyphens/>
      <w:spacing w:after="120" w:line="240" w:lineRule="auto"/>
    </w:pPr>
    <w:rPr>
      <w:rFonts w:ascii="Times New Roman" w:eastAsia="Times New Roman" w:hAnsi="Times New Roman" w:cs="Times New Roman"/>
      <w:sz w:val="16"/>
      <w:szCs w:val="24"/>
      <w:lang w:val="en-US" w:eastAsia="ar-SA"/>
    </w:rPr>
  </w:style>
  <w:style w:type="character" w:customStyle="1" w:styleId="TextonotapieCar">
    <w:name w:val="Texto nota pie Car"/>
    <w:aliases w:val="Footnote Text Char1 Car,Footnote Text Char Char Car,Footnote Text Char1 Char Char Car,Footnote Text Char Char Char Char Car,Footnote Text Char1 Char Char Char Char Car,Footnote Text Char Char Char Char Char Char Car"/>
    <w:basedOn w:val="Fuentedeprrafopredeter"/>
    <w:link w:val="Textonotapie"/>
    <w:semiHidden/>
    <w:rsid w:val="00877B70"/>
    <w:rPr>
      <w:rFonts w:ascii="Times New Roman" w:eastAsia="Times New Roman" w:hAnsi="Times New Roman" w:cs="Times New Roman"/>
      <w:sz w:val="16"/>
      <w:szCs w:val="24"/>
      <w:lang w:val="en-US" w:eastAsia="ar-SA"/>
    </w:rPr>
  </w:style>
  <w:style w:type="paragraph" w:styleId="Prrafodelista">
    <w:name w:val="List Paragraph"/>
    <w:basedOn w:val="Normal"/>
    <w:uiPriority w:val="34"/>
    <w:qFormat/>
    <w:rsid w:val="00877B70"/>
    <w:pPr>
      <w:ind w:left="720"/>
      <w:contextualSpacing/>
    </w:pPr>
  </w:style>
  <w:style w:type="character" w:styleId="Hipervnculo">
    <w:name w:val="Hyperlink"/>
    <w:basedOn w:val="Fuentedeprrafopredeter"/>
    <w:uiPriority w:val="99"/>
    <w:unhideWhenUsed/>
    <w:rsid w:val="001B6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9576">
      <w:bodyDiv w:val="1"/>
      <w:marLeft w:val="0"/>
      <w:marRight w:val="0"/>
      <w:marTop w:val="0"/>
      <w:marBottom w:val="0"/>
      <w:divBdr>
        <w:top w:val="none" w:sz="0" w:space="0" w:color="auto"/>
        <w:left w:val="none" w:sz="0" w:space="0" w:color="auto"/>
        <w:bottom w:val="none" w:sz="0" w:space="0" w:color="auto"/>
        <w:right w:val="none" w:sz="0" w:space="0" w:color="auto"/>
      </w:divBdr>
    </w:div>
    <w:div w:id="20415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7/035/16/PDF/G1703516.pdf?OpenElement" TargetMode="External"/><Relationship Id="rId3" Type="http://schemas.openxmlformats.org/officeDocument/2006/relationships/hyperlink" Target="https://documents-dds-ny.un.org/doc/UNDOC/GEN/G17/035/16/PDF/G1703516.pdf?OpenElement" TargetMode="External"/><Relationship Id="rId7" Type="http://schemas.openxmlformats.org/officeDocument/2006/relationships/hyperlink" Target="https://documents-dds-ny.un.org/doc/UNDOC/GEN/G17/035/16/PDF/G1703516.pdf?OpenElement" TargetMode="External"/><Relationship Id="rId2" Type="http://schemas.openxmlformats.org/officeDocument/2006/relationships/hyperlink" Target="https://documents-dds-ny.un.org/doc/UNDOC/GEN/G17/035/16/PDF/G1703516.pdf?OpenElement" TargetMode="External"/><Relationship Id="rId1" Type="http://schemas.openxmlformats.org/officeDocument/2006/relationships/hyperlink" Target="https://documents-dds-ny.un.org/doc/UNDOC/GEN/G17/036/98/PDF/G1703698.pdf?OpenElement" TargetMode="External"/><Relationship Id="rId6" Type="http://schemas.openxmlformats.org/officeDocument/2006/relationships/hyperlink" Target="https://documents-dds-ny.un.org/doc/UNDOC/GEN/G17/035/16/PDF/G1703516.pdf?OpenElement" TargetMode="External"/><Relationship Id="rId5" Type="http://schemas.openxmlformats.org/officeDocument/2006/relationships/hyperlink" Target="%20https:/documents-dds-ny.un.org/doc/UNDOC/GEN/G17/036/15/PDF/G1703615.pdf?OpenElement" TargetMode="External"/><Relationship Id="rId4" Type="http://schemas.openxmlformats.org/officeDocument/2006/relationships/hyperlink" Target="https://documents-dds-ny.un.org/doc/UNDOC/GEN/G17/035/16/PDF/G1703516.pdf?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18</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47D45B6352365A4788040113A2F1AB1F" ma:contentTypeVersion="2" ma:contentTypeDescription="Country Statements" ma:contentTypeScope="" ma:versionID="1bb9ed244357c83df755c28fadf61668">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4EAFC-942A-4A3F-BC01-3C87A647BC43}"/>
</file>

<file path=customXml/itemProps2.xml><?xml version="1.0" encoding="utf-8"?>
<ds:datastoreItem xmlns:ds="http://schemas.openxmlformats.org/officeDocument/2006/customXml" ds:itemID="{FB59669C-C688-4458-B9AF-8C24C122F0EC}"/>
</file>

<file path=customXml/itemProps3.xml><?xml version="1.0" encoding="utf-8"?>
<ds:datastoreItem xmlns:ds="http://schemas.openxmlformats.org/officeDocument/2006/customXml" ds:itemID="{2982F0B9-011F-488F-ADDD-16246FC90F82}"/>
</file>

<file path=customXml/itemProps4.xml><?xml version="1.0" encoding="utf-8"?>
<ds:datastoreItem xmlns:ds="http://schemas.openxmlformats.org/officeDocument/2006/customXml" ds:itemID="{5699BED0-D46D-4444-BDA5-F3A01C31DBE8}"/>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Spain</dc:title>
  <dc:creator>Franco García, Víctor</dc:creator>
  <cp:lastModifiedBy>Pablo Nuño García</cp:lastModifiedBy>
  <cp:revision>2</cp:revision>
  <dcterms:created xsi:type="dcterms:W3CDTF">2017-04-26T12:11:00Z</dcterms:created>
  <dcterms:modified xsi:type="dcterms:W3CDTF">2017-04-26T12:11:00Z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0x010100CA92D31222379248846EF4F1EBFB5EDE0047D45B6352365A4788040113A2F1AB1F</vt:lpwstr>
  </property>
</Properties>
</file>